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08E74403" w:rsidR="00C41190" w:rsidRPr="00B437FE" w:rsidRDefault="00EB5209" w:rsidP="00C41190">
      <w:pPr>
        <w:pStyle w:val="PRtitle"/>
        <w:rPr>
          <w:rFonts w:cs="Arial"/>
          <w:lang w:val="pl-PL"/>
        </w:rPr>
      </w:pPr>
      <w:bookmarkStart w:id="0" w:name="_Hlk66788547"/>
      <w:r w:rsidRPr="00B437FE">
        <w:rPr>
          <w:rFonts w:cs="Arial"/>
          <w:lang w:val="pl-PL"/>
        </w:rPr>
        <w:t>Informacja prasowa</w:t>
      </w:r>
    </w:p>
    <w:p w14:paraId="5B74FDA8" w14:textId="5A1B8947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>Warszawa,</w:t>
      </w:r>
      <w:r w:rsidR="00327E14">
        <w:rPr>
          <w:rFonts w:cs="Arial"/>
          <w:lang w:val="pl-PL"/>
        </w:rPr>
        <w:t xml:space="preserve"> wrzesień</w:t>
      </w:r>
      <w:r w:rsidR="00BF0569">
        <w:rPr>
          <w:rFonts w:cs="Arial"/>
          <w:lang w:val="pl-PL"/>
        </w:rPr>
        <w:t xml:space="preserve"> 2022</w:t>
      </w:r>
    </w:p>
    <w:p w14:paraId="3233F351" w14:textId="77777777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ab/>
      </w:r>
    </w:p>
    <w:p w14:paraId="39F6C9FB" w14:textId="77777777" w:rsidR="00F40C28" w:rsidRPr="00B437F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0BDF28FE" w14:textId="5EC499E5" w:rsidR="006D0B54" w:rsidRPr="006631C9" w:rsidRDefault="00B56DAC" w:rsidP="00EB5209">
      <w:pPr>
        <w:jc w:val="center"/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</w:pPr>
      <w:r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t xml:space="preserve">Czego nie </w:t>
      </w:r>
      <w:r w:rsidR="003C1D46"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t xml:space="preserve">powinno </w:t>
      </w:r>
      <w:r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t>zabraknąć w szkolnym plecaku</w:t>
      </w:r>
    </w:p>
    <w:p w14:paraId="45389AAA" w14:textId="74F5BCDA" w:rsidR="00F40C28" w:rsidRPr="006631C9" w:rsidRDefault="00F40C28" w:rsidP="00F40C28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p w14:paraId="3AFE02A6" w14:textId="659B2EDA" w:rsidR="004D14CC" w:rsidRPr="003E3488" w:rsidRDefault="00327E14" w:rsidP="004D14CC">
      <w:pPr>
        <w:jc w:val="both"/>
        <w:rPr>
          <w:rFonts w:ascii="Nestle Text TF Book" w:eastAsia="Calibri" w:hAnsi="Nestle Text TF Book" w:cs="Calibri"/>
          <w:lang w:val="pl-PL"/>
        </w:rPr>
      </w:pPr>
      <w:r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Nadszedł moment powrotu do szkoły. </w:t>
      </w:r>
      <w:r w:rsidR="00F300E4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T</w:t>
      </w:r>
      <w:r w:rsidR="00B56DA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o ważny i </w:t>
      </w:r>
      <w:r w:rsidR="00FA2BD6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czasem nieco stresujący</w:t>
      </w:r>
      <w:r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czas</w:t>
      </w:r>
      <w:r w:rsidR="00B56DA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dla dzieci i</w:t>
      </w:r>
      <w:r w:rsidR="00E35F55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 </w:t>
      </w:r>
      <w:r w:rsidR="00B56DA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nastolatków</w:t>
      </w:r>
      <w:r w:rsidR="003C1D46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. Można im to ułatwić, dbając o odpowiednie wyposażenie szkolnego plecaka.</w:t>
      </w:r>
    </w:p>
    <w:p w14:paraId="279255DC" w14:textId="3DB85B1E" w:rsidR="00F40C28" w:rsidRPr="0042061A" w:rsidRDefault="00F40C28" w:rsidP="00F40C28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bookmarkEnd w:id="0"/>
    <w:p w14:paraId="4D231C4C" w14:textId="7E15596D" w:rsidR="003C1D46" w:rsidRDefault="003C1D46" w:rsidP="00B32B0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Książki, zeszyty i piórnik – mogłoby się wydawać, że to wszystko, co powinno się znaleźć w plecaku każdego ucznia. Warto jednak pamiętać o kilku innych, może mniej oczywistych elementach, które ułatwią naszemu dziecku rozpoczęcie nowego roku szkolnego. </w:t>
      </w:r>
    </w:p>
    <w:p w14:paraId="72411334" w14:textId="5C923F5E" w:rsidR="003C1D46" w:rsidRDefault="003C1D46" w:rsidP="00B32B0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7195D1A3" w14:textId="05358CD1" w:rsidR="003C1D46" w:rsidRDefault="00FA2BD6" w:rsidP="00B32B01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Drugie śniadanie</w:t>
      </w:r>
    </w:p>
    <w:p w14:paraId="53638309" w14:textId="1B2C0EC9" w:rsidR="003C1D46" w:rsidRDefault="003C1D46" w:rsidP="00B32B0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>Do funkcjonowania ciała (i mózgu!) niezbędna jest energia</w:t>
      </w:r>
      <w:r w:rsidR="003030C3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pochodząca z pożywienia. Dlatego w plecaku czy torbie naszego dziecka lub nastolatka nie może zabraknąć </w:t>
      </w:r>
      <w:r w:rsidR="00246C7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pożywnego </w:t>
      </w:r>
      <w:r w:rsidR="003030C3">
        <w:rPr>
          <w:rFonts w:ascii="Nestle Text TF AR Book" w:hAnsi="Nestle Text TF AR Book" w:cs="Nestle Text TF AR Book"/>
          <w:sz w:val="22"/>
          <w:szCs w:val="22"/>
          <w:lang w:val="pl-PL"/>
        </w:rPr>
        <w:t>drugiego śniadania</w:t>
      </w:r>
      <w:r w:rsidR="00FA2BD6">
        <w:rPr>
          <w:rFonts w:ascii="Nestle Text TF AR Book" w:hAnsi="Nestle Text TF AR Book" w:cs="Nestle Text TF AR Book"/>
          <w:sz w:val="22"/>
          <w:szCs w:val="22"/>
          <w:lang w:val="pl-PL"/>
        </w:rPr>
        <w:t>.</w:t>
      </w:r>
      <w:r w:rsidR="003030C3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3030C3" w:rsidRP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„Owoce i warzywa powinny</w:t>
      </w:r>
      <w:r w:rsidR="000F32E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</w:t>
      </w:r>
      <w:r w:rsidR="00246C74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być podstawą </w:t>
      </w:r>
      <w:r w:rsidR="003030C3" w:rsidRP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w diecie człowieka – również tego małego. Możemy je podawać w formie musów,</w:t>
      </w:r>
      <w:r w:rsidR="000F32E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</w:t>
      </w:r>
      <w:r w:rsidR="00246C74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koktajli,</w:t>
      </w:r>
      <w:r w:rsidR="003030C3" w:rsidRP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sałatki, plasterków </w:t>
      </w:r>
      <w:r w:rsid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z </w:t>
      </w:r>
      <w:proofErr w:type="spellStart"/>
      <w:r w:rsid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dipem</w:t>
      </w:r>
      <w:proofErr w:type="spellEnd"/>
      <w:r w:rsid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, a także </w:t>
      </w:r>
      <w:r w:rsidR="003030C3" w:rsidRP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jako element kanapki.</w:t>
      </w:r>
      <w:r w:rsidR="000F32E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Dobrym pomysłem jest też dodatek do posiłku garści orzechów, które dostarczą energii </w:t>
      </w:r>
      <w:r w:rsidR="003030C3" w:rsidRPr="003030C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podczas przerwy między lekcjami</w:t>
      </w:r>
      <w:r w:rsidR="00FA2BD6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</w:t>
      </w:r>
      <w:r w:rsidR="003030C3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– podpowiada Katarzyna Żywczyk, dietetyk kliniczny, Starszy Specjalista ds. Żywienia w </w:t>
      </w:r>
      <w:proofErr w:type="spellStart"/>
      <w:r w:rsidR="003030C3" w:rsidRPr="003030C3">
        <w:rPr>
          <w:rFonts w:ascii="Nestle Text TF AR Book" w:hAnsi="Nestle Text TF AR Book" w:cs="Nestle Text TF AR Book"/>
          <w:sz w:val="22"/>
          <w:szCs w:val="22"/>
          <w:lang w:val="pl-PL"/>
        </w:rPr>
        <w:t>Nestlé</w:t>
      </w:r>
      <w:proofErr w:type="spellEnd"/>
      <w:r w:rsidR="003030C3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Polska.</w:t>
      </w:r>
    </w:p>
    <w:p w14:paraId="26D835BD" w14:textId="77777777" w:rsidR="00E95C0B" w:rsidRDefault="00E95C0B" w:rsidP="00B32B0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3C02BF0C" w14:textId="3A91B1F2" w:rsidR="003C1D46" w:rsidRDefault="00E95C0B" w:rsidP="00B32B01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E95C0B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O</w:t>
      </w:r>
      <w:r w:rsidR="003030C3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dpowiednie nawodnienie</w:t>
      </w:r>
    </w:p>
    <w:p w14:paraId="72B8B467" w14:textId="2768FD9B" w:rsidR="003F0006" w:rsidRDefault="003030C3" w:rsidP="00B32B0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bookmarkStart w:id="1" w:name="_Hlk113274223"/>
      <w:r>
        <w:rPr>
          <w:rFonts w:ascii="Nestle Text TF AR Book" w:hAnsi="Nestle Text TF AR Book" w:cs="Nestle Text TF AR Book"/>
          <w:sz w:val="22"/>
          <w:szCs w:val="22"/>
          <w:lang w:val="pl-PL"/>
        </w:rPr>
        <w:t>Bez wody nie mogłyby odbyć się żadne procesy w naszym organizmie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bierze ona udział </w:t>
      </w:r>
      <w:r w:rsidR="008B2EE7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m. in. 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>w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procesach metabolizmu,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termoregulacji, 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>transportu tlenu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>,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a także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umożliwia funkcjonowanie mózgu, wspierając m.in. 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>funkcj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>e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poznawcz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e – </w:t>
      </w:r>
      <w:r w:rsidR="003F0006" w:rsidRPr="003F0006">
        <w:rPr>
          <w:rFonts w:ascii="Nestle Text TF AR Book" w:hAnsi="Nestle Text TF AR Book" w:cs="Nestle Text TF AR Book"/>
          <w:sz w:val="22"/>
          <w:szCs w:val="22"/>
          <w:lang w:val="pl-PL"/>
        </w:rPr>
        <w:t>w tym koncentracj</w:t>
      </w:r>
      <w:r w:rsidR="003F000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ę. Dlatego tak ważne jest, żeby pamiętać o piciu wody przez cały dzień – również w szkole. Zapotrzebowanie na wodę zależy od wielu różnych czynników – płci, wieku, poziomu aktywności, stanu zdrowia, temperatury otoczenia… Można jednak wspomagać się ogólnymi wytycznymi ekspertów dot. spożycia wody (dostarczanej z napojami i pożywieniem): </w:t>
      </w:r>
    </w:p>
    <w:p w14:paraId="20CF2FD0" w14:textId="77777777" w:rsidR="003F0006" w:rsidRPr="003F0006" w:rsidRDefault="003F0006" w:rsidP="003F0006">
      <w:pPr>
        <w:pStyle w:val="Akapitzlist"/>
        <w:numPr>
          <w:ilvl w:val="0"/>
          <w:numId w:val="6"/>
        </w:numPr>
        <w:jc w:val="both"/>
        <w:rPr>
          <w:rFonts w:ascii="Nestle Text TF AR Book" w:hAnsi="Nestle Text TF AR Book" w:cs="Nestle Text TF AR Book"/>
          <w:sz w:val="22"/>
          <w:szCs w:val="22"/>
        </w:rPr>
      </w:pPr>
      <w:r w:rsidRPr="003F0006">
        <w:rPr>
          <w:rFonts w:ascii="Nestle Text TF AR Book" w:hAnsi="Nestle Text TF AR Book" w:cs="Nestle Text TF AR Book"/>
          <w:sz w:val="22"/>
          <w:szCs w:val="22"/>
        </w:rPr>
        <w:t>Dzieci: 1-3 lata – 1,25 L; 4-6 lat – 1,6 L, 7-9 lat – 1,75 L</w:t>
      </w:r>
    </w:p>
    <w:p w14:paraId="476A0931" w14:textId="0228C8F2" w:rsidR="003F0006" w:rsidRPr="003F0006" w:rsidRDefault="003F0006" w:rsidP="003F0006">
      <w:pPr>
        <w:pStyle w:val="Akapitzlist"/>
        <w:numPr>
          <w:ilvl w:val="0"/>
          <w:numId w:val="6"/>
        </w:numPr>
        <w:jc w:val="both"/>
        <w:rPr>
          <w:rFonts w:ascii="Nestle Text TF AR Book" w:hAnsi="Nestle Text TF AR Book" w:cs="Nestle Text TF AR Book"/>
          <w:sz w:val="22"/>
          <w:szCs w:val="22"/>
        </w:rPr>
      </w:pPr>
      <w:r w:rsidRPr="003F0006">
        <w:rPr>
          <w:rFonts w:ascii="Nestle Text TF AR Book" w:hAnsi="Nestle Text TF AR Book" w:cs="Nestle Text TF AR Book"/>
          <w:sz w:val="22"/>
          <w:szCs w:val="22"/>
        </w:rPr>
        <w:t>Dziewczęta: 10-12 lat – 1,9 L; 13-15 lat – 1,95 L; 16-18 lat – 2 L</w:t>
      </w:r>
    </w:p>
    <w:p w14:paraId="64FF78FF" w14:textId="2E221860" w:rsidR="003F0006" w:rsidRPr="003F0006" w:rsidRDefault="003F0006" w:rsidP="003F0006">
      <w:pPr>
        <w:pStyle w:val="Akapitzlist"/>
        <w:numPr>
          <w:ilvl w:val="0"/>
          <w:numId w:val="6"/>
        </w:numPr>
        <w:jc w:val="both"/>
        <w:rPr>
          <w:rFonts w:ascii="Nestle Text TF AR Book" w:hAnsi="Nestle Text TF AR Book" w:cs="Nestle Text TF AR Book"/>
          <w:sz w:val="22"/>
          <w:szCs w:val="22"/>
        </w:rPr>
      </w:pPr>
      <w:r w:rsidRPr="003F0006">
        <w:rPr>
          <w:rFonts w:ascii="Nestle Text TF AR Book" w:hAnsi="Nestle Text TF AR Book" w:cs="Nestle Text TF AR Book"/>
          <w:sz w:val="22"/>
          <w:szCs w:val="22"/>
        </w:rPr>
        <w:t>Chłopcy: 10-12 lat – 2,1 L; 13-15 lat – 2,35 L; 16-18 lat – 2,5L</w:t>
      </w:r>
      <w:r>
        <w:rPr>
          <w:rStyle w:val="Odwoanieprzypisudolnego"/>
          <w:rFonts w:ascii="Nestle Text TF AR Book" w:hAnsi="Nestle Text TF AR Book" w:cs="Nestle Text TF AR Book"/>
          <w:sz w:val="22"/>
          <w:szCs w:val="22"/>
        </w:rPr>
        <w:footnoteReference w:id="1"/>
      </w:r>
    </w:p>
    <w:bookmarkEnd w:id="1"/>
    <w:p w14:paraId="7EB3BF68" w14:textId="77777777" w:rsidR="00221724" w:rsidRDefault="00221724" w:rsidP="00B32B01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61502F71" w14:textId="5D5FE258" w:rsidR="00E95C0B" w:rsidRDefault="00E95C0B" w:rsidP="00E95C0B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E95C0B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„</w:t>
      </w:r>
      <w:r w:rsidR="00221724" w:rsidRPr="00E95C0B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Organizm nie jest w stanie magazynować dużych ilości wody, dlatego tak ważne jest dostarczanie jej regularnie przez cały dzień, małymi łykami – zanim pojawi się uczucie pragnienia, będące już pierwszym sygnałem odwodnienia. W związku z tym</w:t>
      </w:r>
      <w:r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niezbędnym</w:t>
      </w:r>
      <w:r w:rsidR="00221724" w:rsidRPr="00E95C0B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elementem szkolnego wyposażenia </w:t>
      </w:r>
      <w:r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jest</w:t>
      </w:r>
      <w:r w:rsidR="00221724" w:rsidRPr="00E95C0B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woda</w:t>
      </w:r>
      <w:r w:rsidRPr="00E95C0B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”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wyjaśnia Katarzyna Żywczyk.</w:t>
      </w:r>
    </w:p>
    <w:p w14:paraId="7559218F" w14:textId="77777777" w:rsidR="00E95C0B" w:rsidRDefault="00E95C0B" w:rsidP="00E95C0B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08F0A1C" w14:textId="77777777" w:rsidR="00E95C0B" w:rsidRDefault="00E95C0B" w:rsidP="00E95C0B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>Wybierając wodę do picia przez nasze pociechy, zwróćmy uwagę na jej jakość. Warto wybrać naturalną wodę mineralną, gdyż pochodzi ona ze złoży p</w:t>
      </w:r>
      <w:r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odziemnych, a jej skład chemiczny jest stabilny i bezpieczny.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Taką wodą jest np. Nałęczowianka, w</w:t>
      </w:r>
      <w:r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ydobywana  z ujęcia o tej samej nazwie, położonego w uzdrowisku Nałęczów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w otulinie Kazimierskiego Parku Krajobrazowego. Jej średni stopień mineralizacji i niska zawartość sodu sprawiają, że jest to woda, którą można pić codziennie – już od 3 roku życia.</w:t>
      </w:r>
    </w:p>
    <w:p w14:paraId="0ED0EF0D" w14:textId="77777777" w:rsidR="00E95C0B" w:rsidRDefault="00E95C0B" w:rsidP="00E95C0B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6CDE6E11" w14:textId="5DFC0A11" w:rsidR="00221724" w:rsidRPr="00221724" w:rsidRDefault="00E95C0B" w:rsidP="00221724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lastRenderedPageBreak/>
        <w:t>Istotne jest również opakowanie – powinno ono przyciągać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uwagę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i 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>zachęc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ać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do sięgnięcia po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wodę. Przykładem może być woda Nałęczowianka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Kids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(w butelce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 pojemności 0,33 L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)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oraz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63134F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Nałęczowianka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Junior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(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0,5 L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), które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zmieszczą się nawet do małego plecaka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, a u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>wagę dziecka przyciągną różnorodn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ymi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kolorow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ymi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etykiet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ami. Można na nich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„wytropić” </w:t>
      </w:r>
      <w:r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egzotyczne ptaki</w:t>
      </w:r>
      <w:r w:rsidR="00FA2BD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czy </w:t>
      </w:r>
      <w:r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ssaki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z różnych kontynentów</w:t>
      </w:r>
      <w:r w:rsidR="00FA2BD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.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Natomiast wariant </w:t>
      </w:r>
      <w:r w:rsidR="0063134F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Nałęczowianka </w:t>
      </w:r>
      <w:proofErr w:type="spellStart"/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Teens</w:t>
      </w:r>
      <w:proofErr w:type="spellEnd"/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 pojemności 1 L będzie pasować do torby naszego nastolatka. Produkt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dostępny jest z trzema energetycznymi etykietami na różne okazje z życia 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>mło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dego człowieka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(maraton nauki, gier czy seriali) oraz z hasłem „#Weź Łyka!”, przypominającym o nawadnianiu się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. Wszystkie warianty mają bezpieczne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zakrętki z tzw. „dzióbkiem”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idealne na aktywny dzień. </w:t>
      </w:r>
      <w:r w:rsidR="0063134F">
        <w:rPr>
          <w:rFonts w:ascii="Nestle Text TF AR Book" w:hAnsi="Nestle Text TF AR Book" w:cs="Nestle Text TF AR Book"/>
          <w:sz w:val="22"/>
          <w:szCs w:val="22"/>
          <w:lang w:val="pl-PL"/>
        </w:rPr>
        <w:t>Co ważne</w:t>
      </w:r>
      <w:r w:rsidR="00FA2BD6">
        <w:rPr>
          <w:rFonts w:ascii="Nestle Text TF AR Book" w:hAnsi="Nestle Text TF AR Book" w:cs="Nestle Text TF AR Book"/>
          <w:sz w:val="22"/>
          <w:szCs w:val="22"/>
          <w:lang w:val="pl-PL"/>
        </w:rPr>
        <w:t>,</w:t>
      </w:r>
      <w:r w:rsidR="0063134F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wszystkie te 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butelki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nadają się</w:t>
      </w:r>
      <w:r w:rsidR="0022172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221724" w:rsidRPr="00221724">
        <w:rPr>
          <w:rFonts w:ascii="Nestle Text TF AR Book" w:hAnsi="Nestle Text TF AR Book" w:cs="Nestle Text TF AR Book"/>
          <w:sz w:val="22"/>
          <w:szCs w:val="22"/>
          <w:lang w:val="pl-PL"/>
        </w:rPr>
        <w:t>w 100% do recyklingu – by do niego trafiły, wystarczy umieścić je w żółtym koszu na plastik.</w:t>
      </w:r>
    </w:p>
    <w:p w14:paraId="2C31629C" w14:textId="20AD1121" w:rsidR="00221724" w:rsidRDefault="00221724" w:rsidP="00221724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1E75914C" w14:textId="101D2FF4" w:rsidR="003030C3" w:rsidRPr="00E95C0B" w:rsidRDefault="00E95C0B" w:rsidP="00B32B01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I </w:t>
      </w:r>
      <w:r w:rsidR="00FA2BD6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dobre słowo</w:t>
      </w:r>
    </w:p>
    <w:p w14:paraId="130D0838" w14:textId="461A3ACC" w:rsidR="003030C3" w:rsidRDefault="00E95C0B" w:rsidP="00AC246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Jeśli zadbaliśmy już o odpowiednie odżywianie i nawodnienie naszego ucznia, nie zapomnijmy też o </w:t>
      </w:r>
      <w:r w:rsidR="00FA2BD6">
        <w:rPr>
          <w:rFonts w:ascii="Nestle Text TF AR Book" w:hAnsi="Nestle Text TF AR Book" w:cs="Nestle Text TF AR Book"/>
          <w:sz w:val="22"/>
          <w:szCs w:val="22"/>
          <w:lang w:val="pl-PL"/>
        </w:rPr>
        <w:t>kilku dobrych słowach!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Wystarczy, jeśli do kieszeni torby czy plecaka włożymy karteczkę z ręcznie napisaną notatką</w:t>
      </w:r>
      <w:r w:rsidR="00AC246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, np.: </w:t>
      </w:r>
      <w:r w:rsidR="00AC246C" w:rsidRPr="00AC246C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„Jestem z Ciebie dumny/a!”</w:t>
      </w:r>
      <w:r w:rsidR="00AC246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, </w:t>
      </w:r>
      <w:r w:rsidR="00AC246C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„Trzymam kciuki, żeby Twój dzień był super!”, „Dasz radę!”.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Możemy dołączyć też ulubioną maskotkę naszego dziecka, by poczuło się jeszcze bardziej komfortowo – o ile nasze dziecko taką ma, a szkoła wyraża na to zgodę. I pamiętajmy, żeby po powrocie malucha czy nastolatka do domu zapytać, </w:t>
      </w:r>
      <w:r w:rsidR="00AC246C">
        <w:rPr>
          <w:rFonts w:ascii="Nestle Text TF AR Book" w:hAnsi="Nestle Text TF AR Book" w:cs="Nestle Text TF AR Book"/>
          <w:sz w:val="22"/>
          <w:szCs w:val="22"/>
          <w:lang w:val="pl-PL"/>
        </w:rPr>
        <w:t>czy jest może jeszcze coś innego, co warto włożyć do szkolnego plecaka, a o czym nie pomyśleliśmy.</w:t>
      </w:r>
    </w:p>
    <w:p w14:paraId="47777B1E" w14:textId="77777777" w:rsidR="00FA2BD6" w:rsidRDefault="00FA2BD6" w:rsidP="00AC246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50153906" w14:textId="77777777" w:rsidR="00E95C0B" w:rsidRPr="00070EDE" w:rsidRDefault="00E95C0B" w:rsidP="00E95C0B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 xml:space="preserve">O </w:t>
      </w:r>
      <w:proofErr w:type="spellStart"/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Nestlé</w:t>
      </w:r>
      <w:proofErr w:type="spellEnd"/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 xml:space="preserve"> </w:t>
      </w:r>
      <w:proofErr w:type="spellStart"/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Waters</w:t>
      </w:r>
      <w:proofErr w:type="spellEnd"/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 xml:space="preserve"> na świecie</w:t>
      </w:r>
    </w:p>
    <w:p w14:paraId="59397E9C" w14:textId="77777777" w:rsidR="00E95C0B" w:rsidRPr="00070EDE" w:rsidRDefault="00E95C0B" w:rsidP="00E95C0B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Nestlé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Waters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działa w 26 krajach, produkcja odbywa się w 49 zakładach, w których pracuje blisko 21 tysięcy pracowników. W portfolio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Nestlé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Waters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znajduje się 48 unikatowych marek (od naturalnych wód mineralnych po wody stołowe), włączając w to wodę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Acqua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Panna, wody gazowane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Perrier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i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S.Pellegrino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oraz rozlewaną w Polsce naturalną wodę mineralną Nałęczowianka. Poprzez te marki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Nestlé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</w:t>
      </w:r>
      <w:proofErr w:type="spellStart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Waters</w:t>
      </w:r>
      <w:proofErr w:type="spellEnd"/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zachęca całe rodziny do picia większej ilości wody oraz napojów na bazie naturalnych składników, współpracuje z lokalnymi społecznościami, by chronić wspólne zasoby wodne, a także opracowuje kompleksowe rozwiązania w zakresie opakowań z tworzyw sztucznych.</w:t>
      </w:r>
    </w:p>
    <w:p w14:paraId="0DBB01F0" w14:textId="77777777" w:rsidR="00E95C0B" w:rsidRPr="00070EDE" w:rsidRDefault="00E95C0B" w:rsidP="00E95C0B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</w:p>
    <w:p w14:paraId="5A4610CE" w14:textId="77777777" w:rsidR="00E95C0B" w:rsidRPr="00070EDE" w:rsidRDefault="00E95C0B" w:rsidP="00E95C0B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O marce Nałęczowianka</w:t>
      </w:r>
    </w:p>
    <w:p w14:paraId="4CFF86A7" w14:textId="774E8C8E" w:rsidR="00E95C0B" w:rsidRPr="00070EDE" w:rsidRDefault="00E95C0B" w:rsidP="00E95C0B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Naturalna woda mineralna Nałęczowianka wydobywana jest z ujęcia o tej samej nazwie, położonego w uzdrowisku Nałęczów, które znajduje się w otulinie Kazimierskiego Parku Krajobrazowego na terenie Wyżyny Lubelskiej. Skład mineralny Nałęczowianki sprawia, że jest to woda, którą można pić codziennie. Nałęczowianka nasyca się </w:t>
      </w:r>
      <w:r w:rsidR="00627D0E">
        <w:rPr>
          <w:rFonts w:ascii="Nestle Text TF AR Book" w:hAnsi="Nestle Text TF AR Book" w:cs="Nestle Text TF AR Book"/>
          <w:sz w:val="18"/>
          <w:szCs w:val="18"/>
          <w:lang w:val="pl-PL"/>
        </w:rPr>
        <w:t>składnikami mineralnymi p</w:t>
      </w: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odczas 20-letniej podróży przez pokłady skał. Dzięki temu, że woda mineralna czerpana jest ze źródeł podziemnych, zawiera tylko naturalną mikroflorę, a jej skład chemiczny jest stabilny i bezpieczny. Nałęczowianka przypomina, że pragnienie ma dwa znaczenia. Do tego pierwszego, fizjologicznego, nie należy dopuszczać, pijąc odpowiednią ilość wody. Natomiast to drugie, w znaczeniu psychologicznym, czyli pragnienie życiowe, pasje, marzenia, cele i dążenia – warto w sobie pielęgnować i rozwijać.</w:t>
      </w:r>
    </w:p>
    <w:p w14:paraId="01DD8A04" w14:textId="77777777" w:rsidR="00E95C0B" w:rsidRPr="005C3D42" w:rsidRDefault="00E95C0B" w:rsidP="00E95C0B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E95C0B" w:rsidRPr="005C3D42" w14:paraId="70F5A967" w14:textId="77777777" w:rsidTr="00CE7BB1">
        <w:trPr>
          <w:trHeight w:hRule="exact" w:val="627"/>
        </w:trPr>
        <w:tc>
          <w:tcPr>
            <w:tcW w:w="1118" w:type="dxa"/>
            <w:vAlign w:val="bottom"/>
          </w:tcPr>
          <w:p w14:paraId="2B046AA9" w14:textId="77777777" w:rsidR="00E95C0B" w:rsidRPr="002143DC" w:rsidRDefault="00E95C0B" w:rsidP="00CE7BB1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  <w:r w:rsidRPr="002143DC">
              <w:rPr>
                <w:rFonts w:ascii="Nestle Text TF AR Book" w:hAnsi="Nestle Text TF AR Book" w:cs="Nestle Text TF AR Book"/>
                <w:szCs w:val="22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637C9981" w14:textId="77777777" w:rsidR="00E95C0B" w:rsidRPr="002143DC" w:rsidRDefault="00E95C0B" w:rsidP="00CE7BB1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E19DEFA" w14:textId="77777777" w:rsidR="00E95C0B" w:rsidRPr="002143DC" w:rsidRDefault="00E95C0B" w:rsidP="00CE7BB1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018BF2FE" w14:textId="77777777" w:rsidR="00E95C0B" w:rsidRPr="005C3D42" w:rsidRDefault="00E95C0B" w:rsidP="00CE7BB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E95C0B" w:rsidRPr="005C3D42" w14:paraId="1FBA5036" w14:textId="77777777" w:rsidTr="00CE7BB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1B70B7ED" w14:textId="77777777" w:rsidR="00E95C0B" w:rsidRPr="002143DC" w:rsidRDefault="00E95C0B" w:rsidP="00CE7BB1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  <w:r w:rsidRPr="002143DC">
              <w:rPr>
                <w:rFonts w:ascii="Nestle Text TF AR Book" w:hAnsi="Nestle Text TF AR Book" w:cs="Nestle Text TF AR Book"/>
                <w:szCs w:val="22"/>
                <w:lang w:val="pl-PL"/>
              </w:rPr>
              <w:t>Joanna Purzycka</w:t>
            </w:r>
          </w:p>
        </w:tc>
        <w:tc>
          <w:tcPr>
            <w:tcW w:w="2517" w:type="dxa"/>
            <w:gridSpan w:val="2"/>
            <w:vAlign w:val="bottom"/>
          </w:tcPr>
          <w:p w14:paraId="4E4CC681" w14:textId="77777777" w:rsidR="00E95C0B" w:rsidRPr="002143DC" w:rsidRDefault="00E95C0B" w:rsidP="00CE7BB1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  <w:r w:rsidRPr="002143DC">
              <w:rPr>
                <w:rFonts w:ascii="Nestle Text TF AR Book" w:hAnsi="Nestle Text TF AR Book" w:cs="Nestle Text TF AR Book"/>
                <w:szCs w:val="22"/>
                <w:lang w:val="pl-PL"/>
              </w:rPr>
              <w:t>Tel.: +48 600 040 402</w:t>
            </w:r>
          </w:p>
        </w:tc>
        <w:tc>
          <w:tcPr>
            <w:tcW w:w="3918" w:type="dxa"/>
            <w:gridSpan w:val="2"/>
            <w:vAlign w:val="bottom"/>
          </w:tcPr>
          <w:p w14:paraId="726820AC" w14:textId="77777777" w:rsidR="00E95C0B" w:rsidRPr="005C3D42" w:rsidRDefault="00E35F55" w:rsidP="00CE7BB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E95C0B" w:rsidRPr="006B33C4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joanna.purzycka@pl.nestle.com</w:t>
              </w:r>
            </w:hyperlink>
            <w:r w:rsidR="00E95C0B" w:rsidRPr="005C3D42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9A3E67B" w14:textId="77777777" w:rsidR="00E95C0B" w:rsidRPr="005C3D42" w:rsidRDefault="00E95C0B" w:rsidP="00E95C0B">
      <w:pPr>
        <w:rPr>
          <w:rFonts w:ascii="Nestle Text TF Book" w:hAnsi="Nestle Text TF Book"/>
          <w:lang w:val="pl-PL"/>
        </w:rPr>
      </w:pPr>
    </w:p>
    <w:p w14:paraId="33B67ACA" w14:textId="77777777" w:rsidR="00B437FE" w:rsidRPr="006631C9" w:rsidRDefault="00B437FE" w:rsidP="004D14CC">
      <w:pPr>
        <w:spacing w:before="240" w:after="240"/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sectPr w:rsidR="00B437FE" w:rsidRPr="006631C9" w:rsidSect="00267511">
      <w:footerReference w:type="even" r:id="rId12"/>
      <w:footerReference w:type="default" r:id="rId13"/>
      <w:headerReference w:type="first" r:id="rId14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D309" w14:textId="77777777" w:rsidR="00C84780" w:rsidRDefault="00C84780" w:rsidP="00B223C2">
      <w:r>
        <w:separator/>
      </w:r>
    </w:p>
  </w:endnote>
  <w:endnote w:type="continuationSeparator" w:id="0">
    <w:p w14:paraId="79DC9947" w14:textId="77777777" w:rsidR="00C84780" w:rsidRDefault="00C84780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Calibri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35F55">
      <w:fldChar w:fldCharType="begin"/>
    </w:r>
    <w:r w:rsidR="00E35F55">
      <w:instrText xml:space="preserve"> NUMPAGES   \* MERGEFORMAT </w:instrText>
    </w:r>
    <w:r w:rsidR="00E35F55">
      <w:fldChar w:fldCharType="separate"/>
    </w:r>
    <w:r>
      <w:rPr>
        <w:noProof/>
      </w:rPr>
      <w:t>2</w:t>
    </w:r>
    <w:r w:rsidR="00E35F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5BEC" w14:textId="77777777" w:rsidR="00C84780" w:rsidRDefault="00C84780" w:rsidP="00B223C2">
      <w:r>
        <w:separator/>
      </w:r>
    </w:p>
  </w:footnote>
  <w:footnote w:type="continuationSeparator" w:id="0">
    <w:p w14:paraId="2BB6336B" w14:textId="77777777" w:rsidR="00C84780" w:rsidRDefault="00C84780" w:rsidP="00B223C2">
      <w:r>
        <w:continuationSeparator/>
      </w:r>
    </w:p>
  </w:footnote>
  <w:footnote w:id="1">
    <w:p w14:paraId="6D0DDB3C" w14:textId="6CB73FDB" w:rsidR="003F0006" w:rsidRPr="00221724" w:rsidRDefault="003F0006">
      <w:pPr>
        <w:pStyle w:val="Tekstprzypisudolnego"/>
        <w:rPr>
          <w:rFonts w:ascii="Nestle Text TF AR Book" w:hAnsi="Nestle Text TF AR Book" w:cs="Nestle Text TF AR Book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Nestle Text TF AR Book" w:hAnsi="Nestle Text TF AR Book" w:cs="Nestle Text TF AR Book"/>
          <w:sz w:val="16"/>
          <w:szCs w:val="16"/>
          <w:lang w:val="pl-PL"/>
        </w:rPr>
        <w:t>”No</w:t>
      </w:r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>rmy żywienia dla populacji polski i ich zastosowanie</w:t>
      </w:r>
      <w:r>
        <w:rPr>
          <w:rFonts w:ascii="Nestle Text TF AR Book" w:hAnsi="Nestle Text TF AR Book" w:cs="Nestle Text TF AR Book"/>
          <w:sz w:val="16"/>
          <w:szCs w:val="16"/>
          <w:lang w:val="pl-PL"/>
        </w:rPr>
        <w:t>”</w:t>
      </w:r>
      <w:r w:rsidR="00221724" w:rsidRPr="00221724">
        <w:rPr>
          <w:rFonts w:ascii="Nestle Text TF AR Book" w:hAnsi="Nestle Text TF AR Book" w:cs="Nestle Text TF AR Book"/>
          <w:sz w:val="16"/>
          <w:szCs w:val="16"/>
          <w:lang w:val="pl-PL"/>
        </w:rPr>
        <w:t xml:space="preserve">, red. </w:t>
      </w:r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>M</w:t>
      </w:r>
      <w:r w:rsidR="00221724">
        <w:rPr>
          <w:rFonts w:ascii="Nestle Text TF AR Book" w:hAnsi="Nestle Text TF AR Book" w:cs="Nestle Text TF AR Book"/>
          <w:sz w:val="16"/>
          <w:szCs w:val="16"/>
          <w:lang w:val="pl-PL"/>
        </w:rPr>
        <w:t>.</w:t>
      </w:r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 xml:space="preserve"> Jarosz, E</w:t>
      </w:r>
      <w:r w:rsidR="00221724">
        <w:rPr>
          <w:rFonts w:ascii="Nestle Text TF AR Book" w:hAnsi="Nestle Text TF AR Book" w:cs="Nestle Text TF AR Book"/>
          <w:sz w:val="16"/>
          <w:szCs w:val="16"/>
          <w:lang w:val="pl-PL"/>
        </w:rPr>
        <w:t xml:space="preserve">. </w:t>
      </w:r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>Rychlik, K</w:t>
      </w:r>
      <w:r w:rsidR="00221724">
        <w:rPr>
          <w:rFonts w:ascii="Nestle Text TF AR Book" w:hAnsi="Nestle Text TF AR Book" w:cs="Nestle Text TF AR Book"/>
          <w:sz w:val="16"/>
          <w:szCs w:val="16"/>
          <w:lang w:val="pl-PL"/>
        </w:rPr>
        <w:t>.</w:t>
      </w:r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 xml:space="preserve"> </w:t>
      </w:r>
      <w:proofErr w:type="spellStart"/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>Stoś</w:t>
      </w:r>
      <w:proofErr w:type="spellEnd"/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 xml:space="preserve">, </w:t>
      </w:r>
      <w:r w:rsidR="00221724">
        <w:rPr>
          <w:rFonts w:ascii="Nestle Text TF AR Book" w:hAnsi="Nestle Text TF AR Book" w:cs="Nestle Text TF AR Book"/>
          <w:sz w:val="16"/>
          <w:szCs w:val="16"/>
          <w:lang w:val="pl-PL"/>
        </w:rPr>
        <w:t xml:space="preserve">J. </w:t>
      </w:r>
      <w:r w:rsidRPr="003F0006">
        <w:rPr>
          <w:rFonts w:ascii="Nestle Text TF AR Book" w:hAnsi="Nestle Text TF AR Book" w:cs="Nestle Text TF AR Book"/>
          <w:sz w:val="16"/>
          <w:szCs w:val="16"/>
          <w:lang w:val="pl-PL"/>
        </w:rPr>
        <w:t>Charzewsk</w:t>
      </w:r>
      <w:r w:rsidR="00221724">
        <w:rPr>
          <w:rFonts w:ascii="Nestle Text TF AR Book" w:hAnsi="Nestle Text TF AR Book" w:cs="Nestle Text TF AR Book"/>
          <w:sz w:val="16"/>
          <w:szCs w:val="16"/>
          <w:lang w:val="pl-PL"/>
        </w:rPr>
        <w:t>a</w:t>
      </w:r>
      <w:r>
        <w:rPr>
          <w:rFonts w:ascii="Nestle Text TF AR Book" w:hAnsi="Nestle Text TF AR Book" w:cs="Nestle Text TF AR Book"/>
          <w:sz w:val="16"/>
          <w:szCs w:val="16"/>
          <w:lang w:val="pl-PL"/>
        </w:rPr>
        <w:t>, 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0A011C"/>
    <w:multiLevelType w:val="hybridMultilevel"/>
    <w:tmpl w:val="61FA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D6B60"/>
    <w:multiLevelType w:val="multilevel"/>
    <w:tmpl w:val="08366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07802899">
    <w:abstractNumId w:val="0"/>
  </w:num>
  <w:num w:numId="2" w16cid:durableId="16085669">
    <w:abstractNumId w:val="3"/>
  </w:num>
  <w:num w:numId="3" w16cid:durableId="1303998242">
    <w:abstractNumId w:val="2"/>
  </w:num>
  <w:num w:numId="4" w16cid:durableId="1975328568">
    <w:abstractNumId w:val="4"/>
  </w:num>
  <w:num w:numId="5" w16cid:durableId="914436854">
    <w:abstractNumId w:val="5"/>
  </w:num>
  <w:num w:numId="6" w16cid:durableId="69523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5D4"/>
    <w:rsid w:val="00035E66"/>
    <w:rsid w:val="000439E6"/>
    <w:rsid w:val="0004504D"/>
    <w:rsid w:val="00051EA3"/>
    <w:rsid w:val="000A2069"/>
    <w:rsid w:val="000A6A1D"/>
    <w:rsid w:val="000A7981"/>
    <w:rsid w:val="000B0872"/>
    <w:rsid w:val="000C1004"/>
    <w:rsid w:val="000C471E"/>
    <w:rsid w:val="000E3132"/>
    <w:rsid w:val="000E4FC2"/>
    <w:rsid w:val="000F32E3"/>
    <w:rsid w:val="00115714"/>
    <w:rsid w:val="00133B6F"/>
    <w:rsid w:val="0013423D"/>
    <w:rsid w:val="001577EA"/>
    <w:rsid w:val="00161439"/>
    <w:rsid w:val="0016432F"/>
    <w:rsid w:val="00165F66"/>
    <w:rsid w:val="001A5F23"/>
    <w:rsid w:val="001C1B05"/>
    <w:rsid w:val="001C2833"/>
    <w:rsid w:val="001D375D"/>
    <w:rsid w:val="001D5233"/>
    <w:rsid w:val="00201660"/>
    <w:rsid w:val="002118AD"/>
    <w:rsid w:val="002143DC"/>
    <w:rsid w:val="00221724"/>
    <w:rsid w:val="00244F84"/>
    <w:rsid w:val="00246C74"/>
    <w:rsid w:val="0026107E"/>
    <w:rsid w:val="00267511"/>
    <w:rsid w:val="00283ECB"/>
    <w:rsid w:val="00284BDD"/>
    <w:rsid w:val="002B29E4"/>
    <w:rsid w:val="002B72A3"/>
    <w:rsid w:val="002C66A3"/>
    <w:rsid w:val="002D40FF"/>
    <w:rsid w:val="002E6B43"/>
    <w:rsid w:val="002F4275"/>
    <w:rsid w:val="003030C3"/>
    <w:rsid w:val="003234FA"/>
    <w:rsid w:val="00327E14"/>
    <w:rsid w:val="003301E5"/>
    <w:rsid w:val="00332255"/>
    <w:rsid w:val="003350BF"/>
    <w:rsid w:val="00344FB5"/>
    <w:rsid w:val="00365B70"/>
    <w:rsid w:val="00371D2D"/>
    <w:rsid w:val="003A2ACC"/>
    <w:rsid w:val="003A36BD"/>
    <w:rsid w:val="003B2685"/>
    <w:rsid w:val="003C1D46"/>
    <w:rsid w:val="003F0006"/>
    <w:rsid w:val="00407D87"/>
    <w:rsid w:val="00410297"/>
    <w:rsid w:val="004121D8"/>
    <w:rsid w:val="00417590"/>
    <w:rsid w:val="0042061A"/>
    <w:rsid w:val="004220F3"/>
    <w:rsid w:val="00424BCE"/>
    <w:rsid w:val="004474FA"/>
    <w:rsid w:val="00447DC7"/>
    <w:rsid w:val="004510AD"/>
    <w:rsid w:val="0045121C"/>
    <w:rsid w:val="004550CE"/>
    <w:rsid w:val="004707EA"/>
    <w:rsid w:val="00493B43"/>
    <w:rsid w:val="004A0DBE"/>
    <w:rsid w:val="004B407C"/>
    <w:rsid w:val="004C6848"/>
    <w:rsid w:val="004C7459"/>
    <w:rsid w:val="004D14CC"/>
    <w:rsid w:val="004E5A66"/>
    <w:rsid w:val="004F7529"/>
    <w:rsid w:val="00521E8C"/>
    <w:rsid w:val="00524984"/>
    <w:rsid w:val="005252F0"/>
    <w:rsid w:val="005410DB"/>
    <w:rsid w:val="00542D44"/>
    <w:rsid w:val="005519A2"/>
    <w:rsid w:val="00551DCE"/>
    <w:rsid w:val="00587A36"/>
    <w:rsid w:val="00596CCC"/>
    <w:rsid w:val="005A5EC9"/>
    <w:rsid w:val="005A6B2A"/>
    <w:rsid w:val="005B1E05"/>
    <w:rsid w:val="005C11EC"/>
    <w:rsid w:val="005C34B8"/>
    <w:rsid w:val="005F190A"/>
    <w:rsid w:val="005F23B6"/>
    <w:rsid w:val="0061652C"/>
    <w:rsid w:val="00616729"/>
    <w:rsid w:val="00627D0E"/>
    <w:rsid w:val="0063134F"/>
    <w:rsid w:val="006464B2"/>
    <w:rsid w:val="00651BE3"/>
    <w:rsid w:val="006631C9"/>
    <w:rsid w:val="0066376A"/>
    <w:rsid w:val="00671092"/>
    <w:rsid w:val="00672025"/>
    <w:rsid w:val="00674FE9"/>
    <w:rsid w:val="006A767D"/>
    <w:rsid w:val="006B1570"/>
    <w:rsid w:val="006D0B54"/>
    <w:rsid w:val="006D3B33"/>
    <w:rsid w:val="006D6827"/>
    <w:rsid w:val="006F762D"/>
    <w:rsid w:val="0070333D"/>
    <w:rsid w:val="00716A01"/>
    <w:rsid w:val="00732A2A"/>
    <w:rsid w:val="00744501"/>
    <w:rsid w:val="00761FBF"/>
    <w:rsid w:val="007654D6"/>
    <w:rsid w:val="00782F84"/>
    <w:rsid w:val="00795B04"/>
    <w:rsid w:val="007C01A7"/>
    <w:rsid w:val="007C1202"/>
    <w:rsid w:val="007C7640"/>
    <w:rsid w:val="00821CB0"/>
    <w:rsid w:val="00821F0D"/>
    <w:rsid w:val="008239EE"/>
    <w:rsid w:val="0083044A"/>
    <w:rsid w:val="00832E7C"/>
    <w:rsid w:val="00840443"/>
    <w:rsid w:val="008515A6"/>
    <w:rsid w:val="00853C91"/>
    <w:rsid w:val="00863503"/>
    <w:rsid w:val="008637D4"/>
    <w:rsid w:val="0086508D"/>
    <w:rsid w:val="00866896"/>
    <w:rsid w:val="00875829"/>
    <w:rsid w:val="008776C1"/>
    <w:rsid w:val="008A0EFF"/>
    <w:rsid w:val="008B2EE7"/>
    <w:rsid w:val="008C4F1C"/>
    <w:rsid w:val="008E487B"/>
    <w:rsid w:val="008F5890"/>
    <w:rsid w:val="00901845"/>
    <w:rsid w:val="009072DB"/>
    <w:rsid w:val="0091548A"/>
    <w:rsid w:val="0091627D"/>
    <w:rsid w:val="009366D2"/>
    <w:rsid w:val="00940680"/>
    <w:rsid w:val="009643F6"/>
    <w:rsid w:val="00966125"/>
    <w:rsid w:val="009662AC"/>
    <w:rsid w:val="00975B66"/>
    <w:rsid w:val="00996E97"/>
    <w:rsid w:val="009A5E7D"/>
    <w:rsid w:val="009E0FEF"/>
    <w:rsid w:val="009E65E8"/>
    <w:rsid w:val="009E67D8"/>
    <w:rsid w:val="009E69A5"/>
    <w:rsid w:val="00A272E2"/>
    <w:rsid w:val="00A4162E"/>
    <w:rsid w:val="00A71F21"/>
    <w:rsid w:val="00AA4CB3"/>
    <w:rsid w:val="00AC246C"/>
    <w:rsid w:val="00AC7004"/>
    <w:rsid w:val="00AD36CF"/>
    <w:rsid w:val="00B02B5D"/>
    <w:rsid w:val="00B04F21"/>
    <w:rsid w:val="00B15BB9"/>
    <w:rsid w:val="00B16488"/>
    <w:rsid w:val="00B20A95"/>
    <w:rsid w:val="00B223C2"/>
    <w:rsid w:val="00B32393"/>
    <w:rsid w:val="00B32B01"/>
    <w:rsid w:val="00B33590"/>
    <w:rsid w:val="00B437FE"/>
    <w:rsid w:val="00B56DAC"/>
    <w:rsid w:val="00B62226"/>
    <w:rsid w:val="00B72B22"/>
    <w:rsid w:val="00B7627F"/>
    <w:rsid w:val="00B81034"/>
    <w:rsid w:val="00B97C1A"/>
    <w:rsid w:val="00B97ECD"/>
    <w:rsid w:val="00BA0A1E"/>
    <w:rsid w:val="00BB01A4"/>
    <w:rsid w:val="00BB20B2"/>
    <w:rsid w:val="00BC33EF"/>
    <w:rsid w:val="00BE2CB5"/>
    <w:rsid w:val="00BF0569"/>
    <w:rsid w:val="00C1139F"/>
    <w:rsid w:val="00C11979"/>
    <w:rsid w:val="00C41190"/>
    <w:rsid w:val="00C47BE2"/>
    <w:rsid w:val="00C53D89"/>
    <w:rsid w:val="00C649EA"/>
    <w:rsid w:val="00C7148B"/>
    <w:rsid w:val="00C84780"/>
    <w:rsid w:val="00C8709F"/>
    <w:rsid w:val="00C874DE"/>
    <w:rsid w:val="00CB36BE"/>
    <w:rsid w:val="00CD200F"/>
    <w:rsid w:val="00CD5D4D"/>
    <w:rsid w:val="00CE39FF"/>
    <w:rsid w:val="00CF0BC5"/>
    <w:rsid w:val="00D06A75"/>
    <w:rsid w:val="00D07ED7"/>
    <w:rsid w:val="00D13D9C"/>
    <w:rsid w:val="00D477D5"/>
    <w:rsid w:val="00D7359A"/>
    <w:rsid w:val="00D73B29"/>
    <w:rsid w:val="00D74351"/>
    <w:rsid w:val="00D8312B"/>
    <w:rsid w:val="00D91E68"/>
    <w:rsid w:val="00DA56D0"/>
    <w:rsid w:val="00DD232D"/>
    <w:rsid w:val="00DE5F5D"/>
    <w:rsid w:val="00E03E38"/>
    <w:rsid w:val="00E270CB"/>
    <w:rsid w:val="00E30CDF"/>
    <w:rsid w:val="00E35F55"/>
    <w:rsid w:val="00E418D0"/>
    <w:rsid w:val="00E54E5B"/>
    <w:rsid w:val="00E60634"/>
    <w:rsid w:val="00E74CC5"/>
    <w:rsid w:val="00E872D1"/>
    <w:rsid w:val="00E95C0B"/>
    <w:rsid w:val="00EA1DD4"/>
    <w:rsid w:val="00EA4F92"/>
    <w:rsid w:val="00EB5209"/>
    <w:rsid w:val="00EE36DB"/>
    <w:rsid w:val="00F04E63"/>
    <w:rsid w:val="00F118DE"/>
    <w:rsid w:val="00F138E1"/>
    <w:rsid w:val="00F22187"/>
    <w:rsid w:val="00F300E4"/>
    <w:rsid w:val="00F40C28"/>
    <w:rsid w:val="00F5251C"/>
    <w:rsid w:val="00F564A3"/>
    <w:rsid w:val="00F57FD2"/>
    <w:rsid w:val="00F7031D"/>
    <w:rsid w:val="00F755FF"/>
    <w:rsid w:val="00F93206"/>
    <w:rsid w:val="00F94B18"/>
    <w:rsid w:val="00F96EDA"/>
    <w:rsid w:val="00F97C2A"/>
    <w:rsid w:val="00FA2BD6"/>
    <w:rsid w:val="00FC1F30"/>
    <w:rsid w:val="00FC2B0F"/>
    <w:rsid w:val="00FD2706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docId w15:val="{11922023-BD61-48D0-945B-B95A6B6D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4CC"/>
    <w:rPr>
      <w:b/>
      <w:bCs/>
    </w:rPr>
  </w:style>
  <w:style w:type="paragraph" w:styleId="Poprawka">
    <w:name w:val="Revision"/>
    <w:hidden/>
    <w:uiPriority w:val="99"/>
    <w:semiHidden/>
    <w:rsid w:val="008515A6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purzycka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5151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3</cp:revision>
  <cp:lastPrinted>2022-05-19T10:12:00Z</cp:lastPrinted>
  <dcterms:created xsi:type="dcterms:W3CDTF">2022-09-01T10:28:00Z</dcterms:created>
  <dcterms:modified xsi:type="dcterms:W3CDTF">2022-09-05T10:44:00Z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